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659D" w14:textId="15E382F3" w:rsidR="001E0728" w:rsidRPr="00343E92" w:rsidRDefault="000B5D52" w:rsidP="00343E92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343E92">
        <w:rPr>
          <w:b/>
          <w:bCs/>
          <w:sz w:val="24"/>
          <w:szCs w:val="24"/>
        </w:rPr>
        <w:t>Руководство по эксплуатации программного обеспечения</w:t>
      </w:r>
      <w:r w:rsidR="00BD3A4E">
        <w:rPr>
          <w:b/>
          <w:bCs/>
          <w:sz w:val="24"/>
          <w:szCs w:val="24"/>
        </w:rPr>
        <w:t xml:space="preserve"> ДАСК</w:t>
      </w:r>
      <w:r w:rsidRPr="00343E92">
        <w:rPr>
          <w:b/>
          <w:bCs/>
          <w:sz w:val="24"/>
          <w:szCs w:val="24"/>
        </w:rPr>
        <w:t xml:space="preserve"> «</w:t>
      </w:r>
      <w:r w:rsidR="00BD3A4E">
        <w:rPr>
          <w:b/>
          <w:bCs/>
          <w:sz w:val="24"/>
          <w:szCs w:val="24"/>
        </w:rPr>
        <w:t>ОКСИ ЧЕК</w:t>
      </w:r>
      <w:r w:rsidRPr="00343E92">
        <w:rPr>
          <w:b/>
          <w:bCs/>
          <w:sz w:val="24"/>
          <w:szCs w:val="24"/>
        </w:rPr>
        <w:t>»</w:t>
      </w:r>
    </w:p>
    <w:p w14:paraId="069C2C9F" w14:textId="77777777" w:rsidR="000B5D52" w:rsidRPr="00343E92" w:rsidRDefault="000B5D52" w:rsidP="000B5D52">
      <w:pPr>
        <w:spacing w:line="276" w:lineRule="auto"/>
        <w:ind w:firstLine="567"/>
        <w:rPr>
          <w:rFonts w:ascii="Calibri" w:hAnsi="Calibri" w:cs="Calibri"/>
          <w:sz w:val="24"/>
          <w:szCs w:val="24"/>
        </w:rPr>
      </w:pPr>
    </w:p>
    <w:p w14:paraId="5C5C4935" w14:textId="024173BE" w:rsidR="000B5D52" w:rsidRPr="00851BA7" w:rsidRDefault="000B5D52" w:rsidP="00343E92">
      <w:pPr>
        <w:spacing w:line="276" w:lineRule="auto"/>
        <w:ind w:firstLine="567"/>
        <w:jc w:val="both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 xml:space="preserve">Программное обеспечение </w:t>
      </w:r>
      <w:r w:rsidR="00BD3A4E" w:rsidRPr="00851BA7">
        <w:rPr>
          <w:rFonts w:ascii="Calibri" w:hAnsi="Calibri" w:cs="Calibri"/>
          <w:sz w:val="24"/>
          <w:szCs w:val="24"/>
        </w:rPr>
        <w:t>ДАСК «ОКСИ ЧЕК</w:t>
      </w:r>
      <w:r w:rsidRPr="00851BA7">
        <w:rPr>
          <w:rFonts w:ascii="Calibri" w:hAnsi="Calibri" w:cs="Calibri"/>
          <w:sz w:val="24"/>
          <w:szCs w:val="24"/>
        </w:rPr>
        <w:t>» предназначено для выполнения основных видов статических испытаний ДАС</w:t>
      </w:r>
      <w:r w:rsidR="00607860" w:rsidRPr="00851BA7">
        <w:rPr>
          <w:rFonts w:ascii="Calibri" w:hAnsi="Calibri" w:cs="Calibri"/>
          <w:sz w:val="24"/>
          <w:szCs w:val="24"/>
        </w:rPr>
        <w:t>К (дыхательных аппаратов со сжатым кислородом)</w:t>
      </w:r>
      <w:r w:rsidRPr="00851BA7">
        <w:rPr>
          <w:rFonts w:ascii="Calibri" w:hAnsi="Calibri" w:cs="Calibri"/>
          <w:sz w:val="24"/>
          <w:szCs w:val="24"/>
        </w:rPr>
        <w:t xml:space="preserve"> при низких и средних давлениях установкой </w:t>
      </w:r>
      <w:r w:rsidR="00607860" w:rsidRPr="00851BA7">
        <w:rPr>
          <w:rFonts w:ascii="Calibri" w:hAnsi="Calibri" w:cs="Calibri"/>
          <w:sz w:val="24"/>
          <w:szCs w:val="24"/>
        </w:rPr>
        <w:t>ДАСК «ОКСИ ЧЕК»</w:t>
      </w:r>
      <w:r w:rsidR="00C87B78" w:rsidRPr="00851BA7">
        <w:rPr>
          <w:rFonts w:ascii="Calibri" w:hAnsi="Calibri" w:cs="Calibri"/>
          <w:sz w:val="24"/>
          <w:szCs w:val="24"/>
        </w:rPr>
        <w:t xml:space="preserve"> (далее - установка)</w:t>
      </w:r>
      <w:r w:rsidRPr="00851BA7">
        <w:rPr>
          <w:rFonts w:ascii="Calibri" w:hAnsi="Calibri" w:cs="Calibri"/>
          <w:sz w:val="24"/>
          <w:szCs w:val="24"/>
        </w:rPr>
        <w:t>.</w:t>
      </w:r>
    </w:p>
    <w:p w14:paraId="4E62881E" w14:textId="77777777" w:rsidR="00607860" w:rsidRPr="00851BA7" w:rsidRDefault="00C87B78" w:rsidP="00607860">
      <w:pPr>
        <w:pStyle w:val="a5"/>
        <w:spacing w:before="0" w:beforeAutospacing="0" w:after="0" w:afterAutospacing="0"/>
        <w:ind w:firstLine="709"/>
        <w:jc w:val="both"/>
        <w:rPr>
          <w:rFonts w:ascii="Calibri" w:hAnsi="Calibri" w:cstheme="minorHAnsi"/>
        </w:rPr>
      </w:pPr>
      <w:r w:rsidRPr="00851BA7">
        <w:rPr>
          <w:rFonts w:ascii="Calibri" w:hAnsi="Calibri" w:cstheme="minorHAnsi"/>
        </w:rPr>
        <w:t xml:space="preserve">Установка </w:t>
      </w:r>
      <w:r w:rsidR="00607860" w:rsidRPr="00851BA7">
        <w:rPr>
          <w:rFonts w:ascii="Calibri" w:hAnsi="Calibri" w:cstheme="minorHAnsi"/>
          <w:color w:val="000000"/>
        </w:rPr>
        <w:t>обеспечивает проведение следующих видов проверок:</w:t>
      </w:r>
    </w:p>
    <w:p w14:paraId="350CBF51" w14:textId="77777777" w:rsidR="00607860" w:rsidRPr="00851BA7" w:rsidRDefault="00607860" w:rsidP="00607860">
      <w:pPr>
        <w:pStyle w:val="a5"/>
        <w:spacing w:before="0" w:beforeAutospacing="0" w:after="0" w:afterAutospacing="0"/>
        <w:ind w:firstLine="709"/>
        <w:jc w:val="both"/>
        <w:rPr>
          <w:rFonts w:ascii="Calibri" w:hAnsi="Calibri" w:cstheme="minorHAnsi"/>
        </w:rPr>
      </w:pPr>
      <w:r w:rsidRPr="00851BA7">
        <w:rPr>
          <w:rFonts w:ascii="Calibri" w:hAnsi="Calibri" w:cstheme="minorHAnsi"/>
          <w:color w:val="000000"/>
        </w:rPr>
        <w:t>- редуцированного давления; </w:t>
      </w:r>
    </w:p>
    <w:p w14:paraId="451446CA" w14:textId="77777777" w:rsidR="00607860" w:rsidRPr="00851BA7" w:rsidRDefault="00607860" w:rsidP="00607860">
      <w:pPr>
        <w:pStyle w:val="a5"/>
        <w:spacing w:before="0" w:beforeAutospacing="0" w:after="0" w:afterAutospacing="0"/>
        <w:ind w:firstLine="709"/>
        <w:jc w:val="both"/>
        <w:rPr>
          <w:rFonts w:ascii="Calibri" w:hAnsi="Calibri" w:cstheme="minorHAnsi"/>
        </w:rPr>
      </w:pPr>
      <w:r w:rsidRPr="00851BA7">
        <w:rPr>
          <w:rFonts w:ascii="Calibri" w:hAnsi="Calibri" w:cstheme="minorHAnsi"/>
          <w:color w:val="000000"/>
        </w:rPr>
        <w:t>- герметичности лицевой части при вакуумметрическом давлении;</w:t>
      </w:r>
    </w:p>
    <w:p w14:paraId="35EC8E59" w14:textId="77777777" w:rsidR="00607860" w:rsidRPr="00851BA7" w:rsidRDefault="00607860" w:rsidP="00607860">
      <w:pPr>
        <w:pStyle w:val="a5"/>
        <w:spacing w:before="0" w:beforeAutospacing="0" w:after="0" w:afterAutospacing="0"/>
        <w:ind w:firstLine="709"/>
        <w:jc w:val="both"/>
        <w:rPr>
          <w:rFonts w:ascii="Calibri" w:hAnsi="Calibri" w:cstheme="minorHAnsi"/>
        </w:rPr>
      </w:pPr>
      <w:r w:rsidRPr="00851BA7">
        <w:rPr>
          <w:rFonts w:ascii="Calibri" w:hAnsi="Calibri" w:cstheme="minorHAnsi"/>
          <w:color w:val="000000"/>
        </w:rPr>
        <w:t>- давления открытия легочного автомата спасательного устройства;</w:t>
      </w:r>
    </w:p>
    <w:p w14:paraId="4F1DB370" w14:textId="77777777" w:rsidR="00607860" w:rsidRPr="00851BA7" w:rsidRDefault="00607860" w:rsidP="00607860">
      <w:pPr>
        <w:pStyle w:val="a5"/>
        <w:spacing w:before="0" w:beforeAutospacing="0" w:after="0" w:afterAutospacing="0"/>
        <w:ind w:firstLine="709"/>
        <w:jc w:val="both"/>
        <w:rPr>
          <w:rFonts w:ascii="Calibri" w:hAnsi="Calibri" w:cstheme="minorHAnsi"/>
        </w:rPr>
      </w:pPr>
      <w:r w:rsidRPr="00851BA7">
        <w:rPr>
          <w:rFonts w:ascii="Calibri" w:hAnsi="Calibri" w:cstheme="minorHAnsi"/>
          <w:color w:val="000000"/>
        </w:rPr>
        <w:t>- избыточного давления воздуха в подмасочном пространстве лицевой части при нулевом расходе воздуха;</w:t>
      </w:r>
    </w:p>
    <w:p w14:paraId="4179B7FD" w14:textId="77777777" w:rsidR="00607860" w:rsidRPr="00851BA7" w:rsidRDefault="00607860" w:rsidP="00607860">
      <w:pPr>
        <w:pStyle w:val="a5"/>
        <w:spacing w:before="0" w:beforeAutospacing="0" w:after="0" w:afterAutospacing="0"/>
        <w:ind w:firstLine="709"/>
        <w:jc w:val="both"/>
        <w:rPr>
          <w:rFonts w:ascii="Calibri" w:hAnsi="Calibri" w:cstheme="minorHAnsi"/>
        </w:rPr>
      </w:pPr>
      <w:r w:rsidRPr="00851BA7">
        <w:rPr>
          <w:rFonts w:ascii="Calibri" w:hAnsi="Calibri" w:cstheme="minorHAnsi"/>
          <w:color w:val="000000"/>
        </w:rPr>
        <w:t>- давления открытия клапана выдоха лицевой части;</w:t>
      </w:r>
    </w:p>
    <w:p w14:paraId="759438C1" w14:textId="77777777" w:rsidR="00607860" w:rsidRPr="00851BA7" w:rsidRDefault="00607860" w:rsidP="00851BA7">
      <w:pPr>
        <w:pStyle w:val="a5"/>
        <w:spacing w:before="0" w:beforeAutospacing="0" w:after="0" w:afterAutospacing="0"/>
        <w:ind w:firstLine="709"/>
        <w:jc w:val="both"/>
        <w:rPr>
          <w:rFonts w:ascii="Calibri" w:hAnsi="Calibri" w:cstheme="minorHAnsi"/>
        </w:rPr>
      </w:pPr>
      <w:r w:rsidRPr="00851BA7">
        <w:rPr>
          <w:rFonts w:ascii="Calibri" w:hAnsi="Calibri" w:cstheme="minorHAnsi"/>
          <w:color w:val="000000"/>
        </w:rPr>
        <w:t>- герметичности воздуховодной системы дыхательного аппарата;</w:t>
      </w:r>
    </w:p>
    <w:p w14:paraId="525227C4" w14:textId="77777777" w:rsidR="00607860" w:rsidRPr="00851BA7" w:rsidRDefault="00607860" w:rsidP="00851BA7">
      <w:pPr>
        <w:pStyle w:val="a5"/>
        <w:spacing w:before="0" w:beforeAutospacing="0" w:after="0" w:afterAutospacing="0"/>
        <w:ind w:firstLine="709"/>
        <w:jc w:val="both"/>
        <w:rPr>
          <w:rFonts w:ascii="Calibri" w:hAnsi="Calibri" w:cstheme="minorHAnsi"/>
        </w:rPr>
      </w:pPr>
      <w:r w:rsidRPr="00851BA7">
        <w:rPr>
          <w:rFonts w:ascii="Calibri" w:hAnsi="Calibri" w:cstheme="minorHAnsi"/>
          <w:color w:val="000000"/>
        </w:rPr>
        <w:t>- герметичности воздуховодной системы спасательного устройства при вакуумметрическом давлении;</w:t>
      </w:r>
    </w:p>
    <w:p w14:paraId="04A7288C" w14:textId="0F480011" w:rsidR="00607860" w:rsidRPr="00851BA7" w:rsidRDefault="00607860" w:rsidP="00851BA7">
      <w:pPr>
        <w:spacing w:after="0" w:line="276" w:lineRule="auto"/>
        <w:ind w:firstLine="709"/>
        <w:jc w:val="both"/>
        <w:rPr>
          <w:rFonts w:ascii="Calibri" w:hAnsi="Calibri" w:cstheme="minorHAnsi"/>
          <w:color w:val="000000"/>
          <w:sz w:val="24"/>
          <w:szCs w:val="24"/>
        </w:rPr>
      </w:pPr>
      <w:r w:rsidRPr="00851BA7">
        <w:rPr>
          <w:rFonts w:ascii="Calibri" w:hAnsi="Calibri" w:cstheme="minorHAnsi"/>
          <w:color w:val="000000"/>
          <w:sz w:val="24"/>
          <w:szCs w:val="24"/>
        </w:rPr>
        <w:t>- работоспособности сигнального устройства ДАСК.</w:t>
      </w:r>
    </w:p>
    <w:p w14:paraId="122237DF" w14:textId="227A153E" w:rsidR="000B5D52" w:rsidRPr="00851BA7" w:rsidRDefault="000B5D52" w:rsidP="00851BA7">
      <w:pPr>
        <w:spacing w:after="0" w:line="276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theme="minorHAnsi"/>
          <w:sz w:val="24"/>
          <w:szCs w:val="24"/>
        </w:rPr>
        <w:t>Управление установкой осуществляется при помощи дисплея</w:t>
      </w:r>
      <w:r w:rsidRPr="00851BA7">
        <w:rPr>
          <w:rFonts w:ascii="Calibri" w:hAnsi="Calibri" w:cs="Calibri"/>
          <w:sz w:val="24"/>
          <w:szCs w:val="24"/>
        </w:rPr>
        <w:t>.</w:t>
      </w:r>
    </w:p>
    <w:p w14:paraId="5A9C47D9" w14:textId="1918BB20" w:rsidR="000B5D52" w:rsidRPr="00851BA7" w:rsidRDefault="000B5D52" w:rsidP="00851BA7">
      <w:pPr>
        <w:spacing w:line="276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 xml:space="preserve">При </w:t>
      </w:r>
      <w:r w:rsidR="00C87B78" w:rsidRPr="00851BA7">
        <w:rPr>
          <w:rFonts w:ascii="Calibri" w:hAnsi="Calibri" w:cs="Calibri"/>
          <w:sz w:val="24"/>
          <w:szCs w:val="24"/>
        </w:rPr>
        <w:t>нажатии</w:t>
      </w:r>
      <w:r w:rsidRPr="00851BA7">
        <w:rPr>
          <w:rFonts w:ascii="Calibri" w:hAnsi="Calibri" w:cs="Calibri"/>
          <w:sz w:val="24"/>
          <w:szCs w:val="24"/>
        </w:rPr>
        <w:t xml:space="preserve"> кнопки </w:t>
      </w:r>
      <w:r w:rsidR="00C87B78" w:rsidRPr="00851BA7">
        <w:rPr>
          <w:rFonts w:ascii="Calibri" w:hAnsi="Calibri" w:cs="Calibri"/>
          <w:sz w:val="24"/>
          <w:szCs w:val="24"/>
        </w:rPr>
        <w:t>включения</w:t>
      </w:r>
      <w:r w:rsidRPr="00851BA7">
        <w:rPr>
          <w:rFonts w:ascii="Calibri" w:hAnsi="Calibri" w:cs="Calibri"/>
          <w:sz w:val="24"/>
          <w:szCs w:val="24"/>
        </w:rPr>
        <w:t xml:space="preserve"> загорается подсветка дисплея, и на экране появляется заставка начального экрана.</w:t>
      </w:r>
    </w:p>
    <w:p w14:paraId="387D3716" w14:textId="14D6F16E" w:rsidR="000B5D52" w:rsidRPr="00851BA7" w:rsidRDefault="000B5D52" w:rsidP="00851BA7">
      <w:pPr>
        <w:spacing w:line="276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 xml:space="preserve">Далее установка автоматически перейдет в главное меню (рисунок </w:t>
      </w:r>
      <w:r w:rsidR="00851BA7" w:rsidRPr="00851BA7">
        <w:rPr>
          <w:rFonts w:ascii="Calibri" w:hAnsi="Calibri" w:cs="Calibri"/>
          <w:sz w:val="24"/>
          <w:szCs w:val="24"/>
        </w:rPr>
        <w:t>1</w:t>
      </w:r>
      <w:r w:rsidRPr="00851BA7">
        <w:rPr>
          <w:rFonts w:ascii="Calibri" w:hAnsi="Calibri" w:cs="Calibri"/>
          <w:sz w:val="24"/>
          <w:szCs w:val="24"/>
        </w:rPr>
        <w:t>).</w:t>
      </w:r>
    </w:p>
    <w:p w14:paraId="266E4B5A" w14:textId="4F467DEE" w:rsidR="000B5D52" w:rsidRPr="00851BA7" w:rsidRDefault="00A5123F" w:rsidP="000A72F3">
      <w:pPr>
        <w:spacing w:line="276" w:lineRule="auto"/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60BAF7" wp14:editId="1DB24555">
            <wp:extent cx="3600000" cy="2181600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D8041" w14:textId="49C150F2" w:rsidR="000B5D52" w:rsidRPr="00851BA7" w:rsidRDefault="000B5D52" w:rsidP="00851BA7">
      <w:pPr>
        <w:spacing w:line="276" w:lineRule="auto"/>
        <w:ind w:firstLine="709"/>
        <w:jc w:val="center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 xml:space="preserve">Рисунок </w:t>
      </w:r>
      <w:r w:rsidR="00851BA7" w:rsidRPr="00851BA7">
        <w:rPr>
          <w:rFonts w:ascii="Calibri" w:hAnsi="Calibri" w:cs="Calibri"/>
          <w:sz w:val="24"/>
          <w:szCs w:val="24"/>
        </w:rPr>
        <w:t>1</w:t>
      </w:r>
      <w:r w:rsidRPr="00851BA7">
        <w:rPr>
          <w:rFonts w:ascii="Calibri" w:hAnsi="Calibri" w:cs="Calibri"/>
          <w:sz w:val="24"/>
          <w:szCs w:val="24"/>
        </w:rPr>
        <w:t xml:space="preserve"> – Главное меню на дисплее электронной установки</w:t>
      </w:r>
    </w:p>
    <w:p w14:paraId="683E1F2B" w14:textId="77777777" w:rsidR="000B5D52" w:rsidRPr="00851BA7" w:rsidRDefault="000B5D52" w:rsidP="00851BA7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</w:p>
    <w:p w14:paraId="323EA1A5" w14:textId="1C188811" w:rsidR="000B5D52" w:rsidRPr="00851BA7" w:rsidRDefault="000B5D52" w:rsidP="00851BA7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>Главное меню на дисплее электронной установки имеет четыре раздела «Проверка», «Инструкции», «Параметры», «</w:t>
      </w:r>
      <w:r w:rsidR="00AC06EF">
        <w:rPr>
          <w:rFonts w:ascii="Calibri" w:hAnsi="Calibri" w:cs="Calibri"/>
          <w:sz w:val="24"/>
          <w:szCs w:val="24"/>
        </w:rPr>
        <w:t>Поверка</w:t>
      </w:r>
      <w:r w:rsidRPr="00851BA7">
        <w:rPr>
          <w:rFonts w:ascii="Calibri" w:hAnsi="Calibri" w:cs="Calibri"/>
          <w:sz w:val="24"/>
          <w:szCs w:val="24"/>
        </w:rPr>
        <w:t>».</w:t>
      </w:r>
    </w:p>
    <w:p w14:paraId="27CBF56F" w14:textId="1A2FB056" w:rsidR="000B5D52" w:rsidRPr="00851BA7" w:rsidRDefault="000B5D52" w:rsidP="00851BA7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>Раздел «Проверка» предназначен для проведения проверок.</w:t>
      </w:r>
    </w:p>
    <w:p w14:paraId="56936988" w14:textId="5CC7982F" w:rsidR="000B5D52" w:rsidRPr="00851BA7" w:rsidRDefault="000B5D52" w:rsidP="00851BA7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>Раздел «Инструкции» содержит методики проверок.</w:t>
      </w:r>
    </w:p>
    <w:p w14:paraId="704467CF" w14:textId="50457873" w:rsidR="000B5D52" w:rsidRPr="00851BA7" w:rsidRDefault="000B5D52" w:rsidP="00851BA7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>Раздел «Параметры» предназначен для установления заданных параметров проверок ДАС</w:t>
      </w:r>
      <w:r w:rsidR="00851BA7" w:rsidRPr="00851BA7">
        <w:rPr>
          <w:rFonts w:ascii="Calibri" w:hAnsi="Calibri" w:cs="Calibri"/>
          <w:sz w:val="24"/>
          <w:szCs w:val="24"/>
        </w:rPr>
        <w:t>К</w:t>
      </w:r>
      <w:r w:rsidRPr="00851BA7">
        <w:rPr>
          <w:rFonts w:ascii="Calibri" w:hAnsi="Calibri" w:cs="Calibri"/>
          <w:sz w:val="24"/>
          <w:szCs w:val="24"/>
        </w:rPr>
        <w:t xml:space="preserve"> (рисунок </w:t>
      </w:r>
      <w:r w:rsidR="00851BA7" w:rsidRPr="00851BA7">
        <w:rPr>
          <w:rFonts w:ascii="Calibri" w:hAnsi="Calibri" w:cs="Calibri"/>
          <w:sz w:val="24"/>
          <w:szCs w:val="24"/>
        </w:rPr>
        <w:t>2</w:t>
      </w:r>
      <w:r w:rsidRPr="00851BA7">
        <w:rPr>
          <w:rFonts w:ascii="Calibri" w:hAnsi="Calibri" w:cs="Calibri"/>
          <w:sz w:val="24"/>
          <w:szCs w:val="24"/>
        </w:rPr>
        <w:t>).</w:t>
      </w:r>
    </w:p>
    <w:p w14:paraId="142ABA0F" w14:textId="3064AB01" w:rsidR="00851BA7" w:rsidRPr="00851BA7" w:rsidRDefault="00851BA7" w:rsidP="000A72F3">
      <w:pPr>
        <w:spacing w:line="276" w:lineRule="auto"/>
        <w:jc w:val="center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/>
          <w:noProof/>
          <w:lang w:eastAsia="ru-RU"/>
        </w:rPr>
        <w:lastRenderedPageBreak/>
        <w:drawing>
          <wp:inline distT="0" distB="0" distL="0" distR="0" wp14:anchorId="72121ABF" wp14:editId="615C0411">
            <wp:extent cx="3600000" cy="2181600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D92F" w14:textId="6E1C5713" w:rsidR="000B5D52" w:rsidRPr="00851BA7" w:rsidRDefault="000B5D52" w:rsidP="00851BA7">
      <w:pPr>
        <w:spacing w:line="276" w:lineRule="auto"/>
        <w:ind w:firstLine="709"/>
        <w:jc w:val="center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 xml:space="preserve">Рисунок </w:t>
      </w:r>
      <w:r w:rsidR="00851BA7" w:rsidRPr="00851BA7">
        <w:rPr>
          <w:rFonts w:ascii="Calibri" w:hAnsi="Calibri" w:cs="Calibri"/>
          <w:sz w:val="24"/>
          <w:szCs w:val="24"/>
        </w:rPr>
        <w:t>2</w:t>
      </w:r>
      <w:r w:rsidRPr="00851BA7">
        <w:rPr>
          <w:rFonts w:ascii="Calibri" w:hAnsi="Calibri" w:cs="Calibri"/>
          <w:sz w:val="24"/>
          <w:szCs w:val="24"/>
        </w:rPr>
        <w:t xml:space="preserve"> – Раздел «Параметры» на дисплее электронной установки</w:t>
      </w:r>
    </w:p>
    <w:p w14:paraId="65FB9D4A" w14:textId="77777777" w:rsidR="000B5D52" w:rsidRPr="00851BA7" w:rsidRDefault="000B5D52" w:rsidP="00851BA7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</w:p>
    <w:p w14:paraId="00CE2014" w14:textId="77777777" w:rsidR="000B5D52" w:rsidRPr="00851BA7" w:rsidRDefault="000B5D52" w:rsidP="00851BA7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>Раздел «Об устройстве» содержит информацию об установке:</w:t>
      </w:r>
    </w:p>
    <w:p w14:paraId="7EB161A6" w14:textId="77777777" w:rsidR="000B5D52" w:rsidRPr="00851BA7" w:rsidRDefault="000B5D52" w:rsidP="00851BA7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>- номер устройства;</w:t>
      </w:r>
    </w:p>
    <w:p w14:paraId="75FC1AF5" w14:textId="77777777" w:rsidR="000B5D52" w:rsidRPr="00851BA7" w:rsidRDefault="000B5D52" w:rsidP="00851BA7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>- дату производства (месяц и год);</w:t>
      </w:r>
    </w:p>
    <w:p w14:paraId="63A325E8" w14:textId="5C283EAF" w:rsidR="000B5D52" w:rsidRPr="00851BA7" w:rsidRDefault="000B5D52" w:rsidP="00851BA7">
      <w:pPr>
        <w:spacing w:line="276" w:lineRule="auto"/>
        <w:ind w:firstLine="709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>- версию программного обеспечения.</w:t>
      </w:r>
    </w:p>
    <w:p w14:paraId="0EF999B7" w14:textId="22563C58" w:rsidR="005424A1" w:rsidRPr="00851BA7" w:rsidRDefault="005424A1" w:rsidP="00851BA7">
      <w:pPr>
        <w:spacing w:line="276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  <w:r w:rsidRPr="00851BA7">
        <w:rPr>
          <w:rFonts w:ascii="Calibri" w:hAnsi="Calibri" w:cs="Calibri"/>
          <w:sz w:val="24"/>
          <w:szCs w:val="24"/>
        </w:rPr>
        <w:t>Проведение проверок выполняется в соответствии с Типовы</w:t>
      </w:r>
      <w:r w:rsidR="00851BA7" w:rsidRPr="00851BA7">
        <w:rPr>
          <w:rFonts w:ascii="Calibri" w:hAnsi="Calibri" w:cs="Calibri"/>
          <w:sz w:val="24"/>
          <w:szCs w:val="24"/>
        </w:rPr>
        <w:t>ми</w:t>
      </w:r>
      <w:r w:rsidRPr="00851BA7">
        <w:rPr>
          <w:rFonts w:ascii="Calibri" w:hAnsi="Calibri" w:cs="Calibri"/>
          <w:sz w:val="24"/>
          <w:szCs w:val="24"/>
        </w:rPr>
        <w:t xml:space="preserve"> методик</w:t>
      </w:r>
      <w:r w:rsidR="00851BA7" w:rsidRPr="00851BA7">
        <w:rPr>
          <w:rFonts w:ascii="Calibri" w:hAnsi="Calibri" w:cs="Calibri"/>
          <w:sz w:val="24"/>
          <w:szCs w:val="24"/>
        </w:rPr>
        <w:t>ами</w:t>
      </w:r>
      <w:r w:rsidRPr="00851BA7">
        <w:rPr>
          <w:rFonts w:ascii="Calibri" w:hAnsi="Calibri" w:cs="Calibri"/>
          <w:sz w:val="24"/>
          <w:szCs w:val="24"/>
        </w:rPr>
        <w:t xml:space="preserve"> проведения проверок ДАС</w:t>
      </w:r>
      <w:r w:rsidR="00851BA7" w:rsidRPr="00851BA7">
        <w:rPr>
          <w:rFonts w:ascii="Calibri" w:hAnsi="Calibri" w:cs="Calibri"/>
          <w:sz w:val="24"/>
          <w:szCs w:val="24"/>
        </w:rPr>
        <w:t>К</w:t>
      </w:r>
      <w:r w:rsidRPr="00851BA7">
        <w:rPr>
          <w:rFonts w:ascii="Calibri" w:hAnsi="Calibri" w:cs="Calibri"/>
          <w:sz w:val="24"/>
          <w:szCs w:val="24"/>
        </w:rPr>
        <w:t xml:space="preserve"> Руководства по эксплуатации </w:t>
      </w:r>
      <w:r w:rsidR="00851BA7" w:rsidRPr="00851BA7">
        <w:rPr>
          <w:rFonts w:ascii="Calibri" w:hAnsi="Calibri" w:cs="Calibri"/>
          <w:sz w:val="24"/>
          <w:szCs w:val="24"/>
        </w:rPr>
        <w:t>ДАСК «ОКСИ ЧЕК»</w:t>
      </w:r>
      <w:r w:rsidR="00343E92" w:rsidRPr="00851BA7">
        <w:rPr>
          <w:rFonts w:ascii="Calibri" w:hAnsi="Calibri" w:cs="Calibri"/>
          <w:bCs/>
          <w:sz w:val="24"/>
          <w:szCs w:val="24"/>
        </w:rPr>
        <w:t>.</w:t>
      </w:r>
    </w:p>
    <w:p w14:paraId="6155CE17" w14:textId="1CD89502" w:rsidR="00851BA7" w:rsidRPr="00851BA7" w:rsidRDefault="00851BA7" w:rsidP="00851BA7">
      <w:pPr>
        <w:spacing w:line="276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851BA7">
        <w:rPr>
          <w:rFonts w:ascii="Calibri" w:hAnsi="Calibri" w:cs="Calibri"/>
          <w:bCs/>
          <w:sz w:val="24"/>
          <w:szCs w:val="24"/>
        </w:rPr>
        <w:t>Варианты предоставления информации представлены ниже (Рисунок 3)</w:t>
      </w:r>
    </w:p>
    <w:p w14:paraId="04F22DB2" w14:textId="0B0C33E4" w:rsidR="000B5D52" w:rsidRPr="00851BA7" w:rsidRDefault="00851BA7" w:rsidP="000A72F3">
      <w:pPr>
        <w:spacing w:line="276" w:lineRule="auto"/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E4C417" wp14:editId="2214E0FC">
            <wp:extent cx="3600000" cy="2181600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2CBF7" w14:textId="04070230" w:rsidR="000B5D52" w:rsidRDefault="00851BA7" w:rsidP="000A72F3">
      <w:pPr>
        <w:jc w:val="center"/>
        <w:rPr>
          <w:rFonts w:ascii="Calibri" w:hAnsi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002547" wp14:editId="2EA4D187">
            <wp:extent cx="3600000" cy="2181600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8C42" w14:textId="5B7C99C0" w:rsidR="00851BA7" w:rsidRDefault="00851BA7" w:rsidP="000A72F3">
      <w:pPr>
        <w:jc w:val="center"/>
        <w:rPr>
          <w:rFonts w:ascii="Calibri" w:hAnsi="Calibr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6FB6DC" wp14:editId="1CDDE46D">
            <wp:extent cx="3600000" cy="2181600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3ACF" w14:textId="4817B511" w:rsidR="00851BA7" w:rsidRDefault="00851BA7" w:rsidP="000A72F3">
      <w:pPr>
        <w:jc w:val="center"/>
        <w:rPr>
          <w:rFonts w:ascii="Calibri" w:hAnsi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A3276A" wp14:editId="36D4CD89">
            <wp:extent cx="3600000" cy="2181600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7141D8" wp14:editId="1080C366">
            <wp:extent cx="3600000" cy="2181600"/>
            <wp:effectExtent l="0" t="0" r="63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D2DE3C" wp14:editId="7DC8841A">
            <wp:extent cx="3600000" cy="2181600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876FEE" wp14:editId="5E8DB794">
            <wp:extent cx="3600000" cy="2181600"/>
            <wp:effectExtent l="0" t="0" r="63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717FA" w14:textId="77777777" w:rsidR="000A72F3" w:rsidRPr="000A72F3" w:rsidRDefault="000A72F3" w:rsidP="000A72F3">
      <w:pPr>
        <w:pStyle w:val="2"/>
        <w:spacing w:before="0" w:after="0" w:line="360" w:lineRule="auto"/>
        <w:ind w:firstLine="709"/>
        <w:jc w:val="both"/>
        <w:rPr>
          <w:rFonts w:asciiTheme="minorHAnsi" w:eastAsia="Noto Serif CJK SC" w:hAnsiTheme="minorHAnsi" w:cstheme="minorHAnsi"/>
          <w:color w:val="1F1F1F"/>
          <w:sz w:val="24"/>
          <w:szCs w:val="24"/>
          <w:shd w:val="clear" w:color="auto" w:fill="E9EEF6"/>
        </w:rPr>
      </w:pPr>
      <w:r w:rsidRPr="000A72F3">
        <w:rPr>
          <w:rFonts w:asciiTheme="minorHAnsi" w:eastAsia="Noto Serif CJK SC" w:hAnsiTheme="minorHAnsi" w:cstheme="minorHAnsi"/>
          <w:b w:val="0"/>
          <w:i w:val="0"/>
          <w:sz w:val="24"/>
          <w:szCs w:val="24"/>
        </w:rPr>
        <w:t>В случае возникновения неисправности при использовании программного продукта, рекомендуется провести перезапуск устройства. В случае повторного возникновения неисправности необходимо обратиться к разработчику по следующему адресу электронной почты:</w:t>
      </w:r>
      <w:r w:rsidRPr="000A72F3">
        <w:rPr>
          <w:rFonts w:asciiTheme="minorHAnsi" w:eastAsia="Noto Serif CJK SC" w:hAnsiTheme="minorHAnsi" w:cstheme="minorHAnsi"/>
          <w:b w:val="0"/>
          <w:i w:val="0"/>
          <w:color w:val="auto"/>
          <w:sz w:val="24"/>
          <w:szCs w:val="24"/>
        </w:rPr>
        <w:t xml:space="preserve"> </w:t>
      </w:r>
      <w:hyperlink r:id="rId14" w:history="1">
        <w:r w:rsidRPr="000A72F3">
          <w:rPr>
            <w:rStyle w:val="a6"/>
            <w:rFonts w:asciiTheme="minorHAnsi" w:eastAsia="Noto Serif CJK SC" w:hAnsiTheme="minorHAnsi" w:cstheme="minorHAnsi"/>
            <w:bCs/>
            <w:i w:val="0"/>
            <w:sz w:val="24"/>
            <w:szCs w:val="24"/>
            <w:lang w:val="en-US"/>
          </w:rPr>
          <w:t>ooovtoroedyhanie</w:t>
        </w:r>
        <w:r w:rsidRPr="000A72F3">
          <w:rPr>
            <w:rStyle w:val="a6"/>
            <w:rFonts w:asciiTheme="minorHAnsi" w:eastAsia="Noto Serif CJK SC" w:hAnsiTheme="minorHAnsi" w:cstheme="minorHAnsi"/>
            <w:bCs/>
            <w:i w:val="0"/>
            <w:sz w:val="24"/>
            <w:szCs w:val="24"/>
          </w:rPr>
          <w:t>@</w:t>
        </w:r>
        <w:r w:rsidRPr="000A72F3">
          <w:rPr>
            <w:rStyle w:val="a6"/>
            <w:rFonts w:asciiTheme="minorHAnsi" w:eastAsia="Noto Serif CJK SC" w:hAnsiTheme="minorHAnsi" w:cstheme="minorHAnsi"/>
            <w:bCs/>
            <w:i w:val="0"/>
            <w:sz w:val="24"/>
            <w:szCs w:val="24"/>
            <w:lang w:val="en-US"/>
          </w:rPr>
          <w:t>gmail</w:t>
        </w:r>
        <w:r w:rsidRPr="000A72F3">
          <w:rPr>
            <w:rStyle w:val="a6"/>
            <w:rFonts w:asciiTheme="minorHAnsi" w:eastAsia="Noto Serif CJK SC" w:hAnsiTheme="minorHAnsi" w:cstheme="minorHAnsi"/>
            <w:bCs/>
            <w:i w:val="0"/>
            <w:sz w:val="24"/>
            <w:szCs w:val="24"/>
          </w:rPr>
          <w:t>.</w:t>
        </w:r>
        <w:r w:rsidRPr="000A72F3">
          <w:rPr>
            <w:rStyle w:val="a6"/>
            <w:rFonts w:asciiTheme="minorHAnsi" w:eastAsia="Noto Serif CJK SC" w:hAnsiTheme="minorHAnsi" w:cstheme="minorHAnsi"/>
            <w:bCs/>
            <w:i w:val="0"/>
            <w:sz w:val="24"/>
            <w:szCs w:val="24"/>
            <w:lang w:val="en-US"/>
          </w:rPr>
          <w:t>com</w:t>
        </w:r>
      </w:hyperlink>
      <w:r w:rsidRPr="000A72F3">
        <w:rPr>
          <w:rFonts w:asciiTheme="minorHAnsi" w:eastAsia="Noto Serif CJK SC" w:hAnsiTheme="minorHAnsi" w:cstheme="minorHAnsi"/>
          <w:bCs/>
          <w:i w:val="0"/>
          <w:sz w:val="24"/>
          <w:szCs w:val="24"/>
        </w:rPr>
        <w:t xml:space="preserve"> </w:t>
      </w:r>
      <w:r w:rsidRPr="000A72F3">
        <w:rPr>
          <w:rFonts w:asciiTheme="minorHAnsi" w:eastAsia="Noto Serif CJK SC" w:hAnsiTheme="minorHAnsi" w:cstheme="minorHAnsi"/>
          <w:b w:val="0"/>
          <w:bCs/>
          <w:caps/>
          <w:color w:val="auto"/>
          <w:sz w:val="24"/>
          <w:szCs w:val="24"/>
        </w:rPr>
        <w:t xml:space="preserve"> </w:t>
      </w:r>
    </w:p>
    <w:p w14:paraId="508A1BED" w14:textId="2618DD86" w:rsidR="000A72F3" w:rsidRPr="00851BA7" w:rsidRDefault="000A72F3" w:rsidP="000A72F3">
      <w:pPr>
        <w:ind w:firstLine="851"/>
        <w:jc w:val="both"/>
        <w:rPr>
          <w:rFonts w:ascii="Calibri" w:hAnsi="Calibri"/>
          <w:sz w:val="24"/>
          <w:szCs w:val="24"/>
        </w:rPr>
      </w:pPr>
    </w:p>
    <w:sectPr w:rsidR="000A72F3" w:rsidRPr="00851BA7" w:rsidSect="000A72F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F534F"/>
    <w:multiLevelType w:val="multilevel"/>
    <w:tmpl w:val="6798B8C6"/>
    <w:lvl w:ilvl="0">
      <w:start w:val="1"/>
      <w:numFmt w:val="decimal"/>
      <w:lvlText w:val="%1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4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3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7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D52"/>
    <w:rsid w:val="000A72F3"/>
    <w:rsid w:val="000B5D52"/>
    <w:rsid w:val="001E0728"/>
    <w:rsid w:val="00343E92"/>
    <w:rsid w:val="005424A1"/>
    <w:rsid w:val="00607860"/>
    <w:rsid w:val="00611A8A"/>
    <w:rsid w:val="00642183"/>
    <w:rsid w:val="00851BA7"/>
    <w:rsid w:val="009A7909"/>
    <w:rsid w:val="00A5123F"/>
    <w:rsid w:val="00AC06EF"/>
    <w:rsid w:val="00AC5FCB"/>
    <w:rsid w:val="00BD3A4E"/>
    <w:rsid w:val="00C8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5EC5B"/>
  <w15:chartTrackingRefBased/>
  <w15:docId w15:val="{9313721A-F7C5-4F12-9AC8-57063CE3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FCB"/>
  </w:style>
  <w:style w:type="paragraph" w:styleId="1">
    <w:name w:val="heading 1"/>
    <w:basedOn w:val="a"/>
    <w:next w:val="a"/>
    <w:link w:val="10"/>
    <w:qFormat/>
    <w:rsid w:val="00AC5FCB"/>
    <w:pPr>
      <w:keepNext/>
      <w:spacing w:after="0"/>
      <w:outlineLvl w:val="0"/>
    </w:pPr>
    <w:rPr>
      <w:rFonts w:ascii="Times New Roman" w:eastAsia="Times New Roman" w:hAnsi="Times New Roman" w:cs="Times New Roman"/>
      <w:bCs/>
      <w:color w:val="000000"/>
      <w:sz w:val="2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0A72F3"/>
    <w:pPr>
      <w:keepNext/>
      <w:keepLines/>
      <w:suppressAutoHyphens/>
      <w:spacing w:before="170" w:after="170"/>
      <w:outlineLvl w:val="1"/>
    </w:pPr>
    <w:rPr>
      <w:rFonts w:ascii="Liberation Sans" w:eastAsia="Times New Roman" w:hAnsi="Liberation Sans" w:cs="Times New Roman"/>
      <w:b/>
      <w:i/>
      <w:color w:val="000000"/>
      <w:kern w:val="2"/>
      <w:sz w:val="30"/>
      <w:szCs w:val="26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5FCB"/>
    <w:rPr>
      <w:rFonts w:ascii="Times New Roman" w:eastAsia="Times New Roman" w:hAnsi="Times New Roman" w:cs="Times New Roman"/>
      <w:bCs/>
      <w:color w:val="000000"/>
      <w:sz w:val="28"/>
      <w:szCs w:val="48"/>
      <w:lang w:eastAsia="ru-RU"/>
    </w:rPr>
  </w:style>
  <w:style w:type="paragraph" w:styleId="a3">
    <w:name w:val="No Spacing"/>
    <w:uiPriority w:val="1"/>
    <w:qFormat/>
    <w:rsid w:val="00AC5FCB"/>
    <w:pPr>
      <w:spacing w:after="0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AC5FC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078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A72F3"/>
    <w:rPr>
      <w:rFonts w:ascii="Liberation Sans" w:eastAsia="Times New Roman" w:hAnsi="Liberation Sans" w:cs="Times New Roman"/>
      <w:b/>
      <w:i/>
      <w:color w:val="000000"/>
      <w:kern w:val="2"/>
      <w:sz w:val="30"/>
      <w:szCs w:val="26"/>
      <w:lang w:eastAsia="zh-CN" w:bidi="hi-IN"/>
    </w:rPr>
  </w:style>
  <w:style w:type="character" w:styleId="a6">
    <w:name w:val="Hyperlink"/>
    <w:basedOn w:val="a0"/>
    <w:uiPriority w:val="99"/>
    <w:semiHidden/>
    <w:unhideWhenUsed/>
    <w:rsid w:val="000A72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1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ooovtoroedyhanie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d8m1k</cp:lastModifiedBy>
  <cp:revision>2</cp:revision>
  <dcterms:created xsi:type="dcterms:W3CDTF">2025-10-08T16:51:00Z</dcterms:created>
  <dcterms:modified xsi:type="dcterms:W3CDTF">2025-10-08T16:51:00Z</dcterms:modified>
</cp:coreProperties>
</file>